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50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609"/>
        <w:gridCol w:w="1701"/>
      </w:tblGrid>
      <w:tr w:rsidR="009422B0" w:rsidRPr="00023D80" w14:paraId="3C795821" w14:textId="77777777" w:rsidTr="00941004">
        <w:trPr>
          <w:trHeight w:val="1797"/>
        </w:trPr>
        <w:tc>
          <w:tcPr>
            <w:tcW w:w="1703" w:type="dxa"/>
            <w:shd w:val="clear" w:color="auto" w:fill="auto"/>
            <w:vAlign w:val="center"/>
          </w:tcPr>
          <w:p w14:paraId="4CC6F05C" w14:textId="77777777" w:rsidR="009422B0" w:rsidRPr="00023D80" w:rsidRDefault="009422B0" w:rsidP="00941004">
            <w:pPr>
              <w:pStyle w:val="Nagwek"/>
              <w:tabs>
                <w:tab w:val="clear" w:pos="4536"/>
                <w:tab w:val="center" w:pos="3960"/>
              </w:tabs>
              <w:rPr>
                <w:iCs/>
                <w:sz w:val="20"/>
                <w:szCs w:val="20"/>
              </w:rPr>
            </w:pPr>
            <w:r w:rsidRPr="00564AA4">
              <w:rPr>
                <w:noProof/>
              </w:rPr>
              <w:drawing>
                <wp:inline distT="0" distB="0" distL="0" distR="0" wp14:anchorId="4BE8DF9F" wp14:editId="3FD7B638">
                  <wp:extent cx="866775" cy="13239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06FFC94D" w14:textId="77777777" w:rsidR="009422B0" w:rsidRPr="00023D80" w:rsidRDefault="009422B0" w:rsidP="00941004">
            <w:pPr>
              <w:pStyle w:val="Nagwek"/>
              <w:tabs>
                <w:tab w:val="clear" w:pos="4536"/>
                <w:tab w:val="left" w:pos="3420"/>
                <w:tab w:val="center" w:pos="396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023D80">
              <w:rPr>
                <w:b/>
                <w:iCs/>
                <w:sz w:val="28"/>
                <w:szCs w:val="28"/>
              </w:rPr>
              <w:t>SĄD OKRĘGOWY</w:t>
            </w:r>
          </w:p>
          <w:p w14:paraId="1DDA3437" w14:textId="77777777" w:rsidR="009422B0" w:rsidRPr="00023D80" w:rsidRDefault="009422B0" w:rsidP="00941004">
            <w:pPr>
              <w:pStyle w:val="Nagwek"/>
              <w:tabs>
                <w:tab w:val="clear" w:pos="4536"/>
                <w:tab w:val="center" w:pos="396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023D80">
              <w:rPr>
                <w:b/>
                <w:iCs/>
                <w:sz w:val="28"/>
                <w:szCs w:val="28"/>
              </w:rPr>
              <w:t>W POZNANIU</w:t>
            </w:r>
          </w:p>
          <w:p w14:paraId="5711E005" w14:textId="77777777" w:rsidR="009422B0" w:rsidRPr="00023D80" w:rsidRDefault="009422B0" w:rsidP="00941004">
            <w:pPr>
              <w:pStyle w:val="Nagwek"/>
              <w:tabs>
                <w:tab w:val="clear" w:pos="4536"/>
                <w:tab w:val="center" w:pos="3960"/>
              </w:tabs>
              <w:jc w:val="center"/>
              <w:rPr>
                <w:b/>
                <w:iCs/>
                <w:sz w:val="16"/>
                <w:szCs w:val="16"/>
              </w:rPr>
            </w:pPr>
          </w:p>
          <w:p w14:paraId="63CC08F0" w14:textId="77777777" w:rsidR="009422B0" w:rsidRPr="009422B0" w:rsidRDefault="000A4272" w:rsidP="0094100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422B0" w:rsidRPr="009422B0">
              <w:rPr>
                <w:rFonts w:ascii="Times New Roman" w:hAnsi="Times New Roman" w:cs="Times New Roman"/>
                <w:sz w:val="16"/>
                <w:szCs w:val="16"/>
              </w:rPr>
              <w:t>l. Stanisława Hejmowskiego 2, 61-736 Poznań</w:t>
            </w:r>
          </w:p>
          <w:p w14:paraId="257FD953" w14:textId="77777777" w:rsidR="009422B0" w:rsidRPr="00956423" w:rsidRDefault="009422B0" w:rsidP="00941004">
            <w:pPr>
              <w:spacing w:line="30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56423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tel. </w:t>
            </w:r>
            <w:r w:rsidRPr="009564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 62 83 004   fax. 61 62 83 035</w:t>
            </w:r>
          </w:p>
          <w:p w14:paraId="34C0FB7A" w14:textId="77777777" w:rsidR="009422B0" w:rsidRPr="00023D80" w:rsidRDefault="009422B0" w:rsidP="00941004">
            <w:pPr>
              <w:pStyle w:val="Nagwek"/>
              <w:tabs>
                <w:tab w:val="clear" w:pos="4536"/>
                <w:tab w:val="center" w:pos="3960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9422B0">
              <w:rPr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FE7F50">
                <w:rPr>
                  <w:rStyle w:val="Hipercze"/>
                  <w:rFonts w:eastAsia="Palatino Linotype"/>
                  <w:iCs/>
                  <w:sz w:val="20"/>
                  <w:szCs w:val="20"/>
                  <w:lang w:val="en-US"/>
                </w:rPr>
                <w:t>sekr.dyr@poznan.so.gov.pl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6A7C453E" w14:textId="77777777" w:rsidR="009422B0" w:rsidRPr="00023D80" w:rsidRDefault="009422B0" w:rsidP="00941004">
            <w:pPr>
              <w:pStyle w:val="Nagwek"/>
              <w:tabs>
                <w:tab w:val="clear" w:pos="4536"/>
                <w:tab w:val="left" w:pos="3420"/>
                <w:tab w:val="center" w:pos="396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64AA4">
              <w:rPr>
                <w:noProof/>
              </w:rPr>
              <w:drawing>
                <wp:inline distT="0" distB="0" distL="0" distR="0" wp14:anchorId="51766BEB" wp14:editId="4716ED96">
                  <wp:extent cx="742950" cy="106680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6C674" w14:textId="77777777" w:rsidR="009422B0" w:rsidRPr="00227EA0" w:rsidRDefault="009422B0" w:rsidP="00227EA0">
      <w:pPr>
        <w:rPr>
          <w:rFonts w:ascii="Times New Roman" w:hAnsi="Times New Roman" w:cs="Times New Roman"/>
        </w:rPr>
      </w:pPr>
    </w:p>
    <w:p w14:paraId="0E588EBF" w14:textId="77777777" w:rsidR="00F66860" w:rsidRDefault="00F66860" w:rsidP="002A47BC">
      <w:pPr>
        <w:keepNext/>
        <w:keepLines/>
        <w:spacing w:after="120"/>
        <w:ind w:left="23"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bookmark0"/>
      <w:r w:rsidRPr="00F66860">
        <w:rPr>
          <w:rFonts w:ascii="Times New Roman" w:eastAsia="Times New Roman" w:hAnsi="Times New Roman" w:cs="Times New Roman"/>
          <w:b/>
          <w:sz w:val="22"/>
          <w:szCs w:val="22"/>
        </w:rPr>
        <w:t>Sąd Okręgowy w Poznaniu</w:t>
      </w:r>
      <w:bookmarkEnd w:id="0"/>
    </w:p>
    <w:p w14:paraId="43B1E555" w14:textId="77777777" w:rsidR="004370A7" w:rsidRPr="009422B0" w:rsidRDefault="004370A7" w:rsidP="004370A7">
      <w:pPr>
        <w:spacing w:after="120" w:line="300" w:lineRule="auto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</w:t>
      </w:r>
      <w:r w:rsidRPr="009422B0">
        <w:rPr>
          <w:rFonts w:ascii="Times New Roman" w:hAnsi="Times New Roman" w:cs="Times New Roman"/>
          <w:sz w:val="16"/>
          <w:szCs w:val="16"/>
        </w:rPr>
        <w:t>l. Stanisława Hejmowskiego 2, 61-736 Poznań</w:t>
      </w:r>
    </w:p>
    <w:p w14:paraId="7FD19506" w14:textId="0807E935" w:rsidR="00F31963" w:rsidRDefault="00F66860" w:rsidP="00AA699C">
      <w:pPr>
        <w:spacing w:after="120"/>
        <w:ind w:left="2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66860">
        <w:rPr>
          <w:rFonts w:ascii="Times New Roman" w:eastAsia="Times New Roman" w:hAnsi="Times New Roman" w:cs="Times New Roman"/>
          <w:b/>
          <w:sz w:val="22"/>
          <w:szCs w:val="22"/>
        </w:rPr>
        <w:t xml:space="preserve">ogłasza konkurs nr </w:t>
      </w:r>
      <w:r w:rsidR="00D37CC6">
        <w:rPr>
          <w:rFonts w:ascii="Times New Roman" w:eastAsia="Times New Roman" w:hAnsi="Times New Roman" w:cs="Times New Roman"/>
          <w:b/>
          <w:sz w:val="22"/>
          <w:szCs w:val="22"/>
        </w:rPr>
        <w:t>12</w:t>
      </w:r>
      <w:r w:rsidR="00C732C5">
        <w:rPr>
          <w:rFonts w:ascii="Times New Roman" w:eastAsia="Times New Roman" w:hAnsi="Times New Roman" w:cs="Times New Roman"/>
          <w:b/>
          <w:sz w:val="22"/>
          <w:szCs w:val="22"/>
        </w:rPr>
        <w:t>/202</w:t>
      </w:r>
      <w:r w:rsidR="00A00D59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AA699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bookmarkStart w:id="1" w:name="bookmark2"/>
      <w:r w:rsidRPr="00F668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na </w:t>
      </w:r>
      <w:r w:rsidR="00A861F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stanowisko </w:t>
      </w:r>
      <w:r w:rsidR="00AC7852">
        <w:rPr>
          <w:rFonts w:ascii="Times New Roman" w:eastAsia="Times New Roman" w:hAnsi="Times New Roman" w:cs="Times New Roman"/>
          <w:b/>
          <w:bCs/>
          <w:sz w:val="22"/>
          <w:szCs w:val="22"/>
        </w:rPr>
        <w:t>informatyka</w:t>
      </w:r>
      <w:r w:rsidRPr="00F668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bookmarkEnd w:id="1"/>
    </w:p>
    <w:p w14:paraId="24573D76" w14:textId="0B431A7F" w:rsidR="00F66860" w:rsidRDefault="00EA0EB0" w:rsidP="00AA699C">
      <w:pPr>
        <w:spacing w:after="120"/>
        <w:ind w:left="2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 Oddziale </w:t>
      </w:r>
      <w:r w:rsidR="00675D4F">
        <w:rPr>
          <w:rFonts w:ascii="Times New Roman" w:eastAsia="Times New Roman" w:hAnsi="Times New Roman" w:cs="Times New Roman"/>
          <w:b/>
          <w:bCs/>
          <w:sz w:val="22"/>
          <w:szCs w:val="22"/>
        </w:rPr>
        <w:t>Informatycznym</w:t>
      </w:r>
      <w:r w:rsidR="00AC785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285C2419" w14:textId="77777777" w:rsidR="00150021" w:rsidRDefault="00150021" w:rsidP="00AA699C">
      <w:pPr>
        <w:spacing w:after="120"/>
        <w:ind w:left="2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2" w:name="_GoBack"/>
      <w:bookmarkEnd w:id="2"/>
    </w:p>
    <w:p w14:paraId="79F215FE" w14:textId="77777777" w:rsidR="00AB5034" w:rsidRPr="00EA0C6C" w:rsidRDefault="00AB5034" w:rsidP="00227EA0">
      <w:pPr>
        <w:rPr>
          <w:rFonts w:ascii="Times New Roman" w:hAnsi="Times New Roman" w:cs="Times New Roman"/>
          <w:sz w:val="8"/>
        </w:rPr>
      </w:pPr>
    </w:p>
    <w:p w14:paraId="5742AD6E" w14:textId="77777777" w:rsidR="00E40126" w:rsidRPr="00AF6426" w:rsidRDefault="00AB5034" w:rsidP="004372E9">
      <w:pPr>
        <w:spacing w:after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F6426">
        <w:rPr>
          <w:rFonts w:ascii="Times New Roman" w:hAnsi="Times New Roman" w:cs="Times New Roman"/>
          <w:sz w:val="22"/>
          <w:szCs w:val="22"/>
          <w:u w:val="single"/>
        </w:rPr>
        <w:t>Od kandydatów wymagamy:</w:t>
      </w:r>
    </w:p>
    <w:p w14:paraId="34CB80CE" w14:textId="6DA54C8C" w:rsidR="0016556A" w:rsidRDefault="00446A56" w:rsidP="00446A56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46A56">
        <w:rPr>
          <w:rFonts w:ascii="Times New Roman" w:hAnsi="Times New Roman" w:cs="Times New Roman"/>
          <w:sz w:val="22"/>
          <w:szCs w:val="22"/>
        </w:rPr>
        <w:t>Wykształcenia wyższego, minimum I stopnia</w:t>
      </w:r>
      <w:r w:rsidR="0016556A" w:rsidRPr="002F0373">
        <w:rPr>
          <w:rFonts w:ascii="Times New Roman" w:hAnsi="Times New Roman" w:cs="Times New Roman"/>
          <w:sz w:val="22"/>
          <w:szCs w:val="22"/>
        </w:rPr>
        <w:t xml:space="preserve"> </w:t>
      </w:r>
      <w:r w:rsidR="00F01298">
        <w:rPr>
          <w:rFonts w:ascii="Times New Roman" w:hAnsi="Times New Roman" w:cs="Times New Roman"/>
          <w:sz w:val="22"/>
          <w:szCs w:val="22"/>
        </w:rPr>
        <w:t>(</w:t>
      </w:r>
      <w:r w:rsidR="007E079B">
        <w:rPr>
          <w:rFonts w:ascii="Times New Roman" w:hAnsi="Times New Roman" w:cs="Times New Roman"/>
          <w:sz w:val="22"/>
          <w:szCs w:val="22"/>
        </w:rPr>
        <w:t>kierunkowe</w:t>
      </w:r>
      <w:r w:rsidR="00F01298">
        <w:rPr>
          <w:rFonts w:ascii="Times New Roman" w:hAnsi="Times New Roman" w:cs="Times New Roman"/>
          <w:sz w:val="22"/>
          <w:szCs w:val="22"/>
        </w:rPr>
        <w:t>)</w:t>
      </w:r>
      <w:r w:rsidR="0016556A" w:rsidRPr="002F0373">
        <w:rPr>
          <w:rFonts w:ascii="Times New Roman" w:hAnsi="Times New Roman" w:cs="Times New Roman"/>
          <w:sz w:val="22"/>
          <w:szCs w:val="22"/>
        </w:rPr>
        <w:t>.</w:t>
      </w:r>
    </w:p>
    <w:p w14:paraId="07F2DC65" w14:textId="4758230D" w:rsidR="00BD042F" w:rsidRDefault="00CA6C33" w:rsidP="003867DF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BD042F" w:rsidRPr="00BD042F">
        <w:rPr>
          <w:rFonts w:ascii="Times New Roman" w:hAnsi="Times New Roman" w:cs="Times New Roman"/>
          <w:sz w:val="22"/>
          <w:szCs w:val="22"/>
        </w:rPr>
        <w:t>najomoś</w:t>
      </w:r>
      <w:r w:rsidR="00BA72A1">
        <w:rPr>
          <w:rFonts w:ascii="Times New Roman" w:hAnsi="Times New Roman" w:cs="Times New Roman"/>
          <w:sz w:val="22"/>
          <w:szCs w:val="22"/>
        </w:rPr>
        <w:t>ci</w:t>
      </w:r>
      <w:r w:rsidR="00BD042F" w:rsidRPr="00BD042F">
        <w:rPr>
          <w:rFonts w:ascii="Times New Roman" w:hAnsi="Times New Roman" w:cs="Times New Roman"/>
          <w:sz w:val="22"/>
          <w:szCs w:val="22"/>
        </w:rPr>
        <w:t xml:space="preserve"> systemów informatycznych: rodzina systemów Wi</w:t>
      </w:r>
      <w:r w:rsidR="00956423">
        <w:rPr>
          <w:rFonts w:ascii="Times New Roman" w:hAnsi="Times New Roman" w:cs="Times New Roman"/>
          <w:sz w:val="22"/>
          <w:szCs w:val="22"/>
        </w:rPr>
        <w:t>ndows Server</w:t>
      </w:r>
      <w:r w:rsidR="00BB270E">
        <w:rPr>
          <w:rFonts w:ascii="Times New Roman" w:hAnsi="Times New Roman" w:cs="Times New Roman"/>
          <w:sz w:val="22"/>
          <w:szCs w:val="22"/>
        </w:rPr>
        <w:t>, Windows 10</w:t>
      </w:r>
      <w:r w:rsidR="00956423">
        <w:rPr>
          <w:rFonts w:ascii="Times New Roman" w:hAnsi="Times New Roman" w:cs="Times New Roman"/>
          <w:sz w:val="22"/>
          <w:szCs w:val="22"/>
        </w:rPr>
        <w:t>/11</w:t>
      </w:r>
      <w:r w:rsidR="00BB270E">
        <w:rPr>
          <w:rFonts w:ascii="Times New Roman" w:hAnsi="Times New Roman" w:cs="Times New Roman"/>
          <w:sz w:val="22"/>
          <w:szCs w:val="22"/>
        </w:rPr>
        <w:t>.</w:t>
      </w:r>
    </w:p>
    <w:p w14:paraId="39F9195A" w14:textId="5F44B6F6" w:rsidR="00CA6C33" w:rsidRDefault="00B60802" w:rsidP="003867DF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Wiedzy w zakresie </w:t>
      </w:r>
      <w:r w:rsidR="006E5C33">
        <w:rPr>
          <w:rFonts w:ascii="Times New Roman" w:hAnsi="Times New Roman" w:cs="Times New Roman"/>
          <w:sz w:val="22"/>
          <w:szCs w:val="22"/>
        </w:rPr>
        <w:t>konfiguracji</w:t>
      </w:r>
      <w:r w:rsidR="00BD042F" w:rsidRPr="00BD042F">
        <w:rPr>
          <w:rFonts w:ascii="Times New Roman" w:hAnsi="Times New Roman" w:cs="Times New Roman"/>
          <w:sz w:val="22"/>
          <w:szCs w:val="22"/>
        </w:rPr>
        <w:t xml:space="preserve"> </w:t>
      </w:r>
      <w:r w:rsidR="006E5C33">
        <w:rPr>
          <w:rFonts w:ascii="Times New Roman" w:hAnsi="Times New Roman" w:cs="Times New Roman"/>
          <w:sz w:val="22"/>
          <w:szCs w:val="22"/>
        </w:rPr>
        <w:t>urządzeń sieciowych</w:t>
      </w:r>
      <w:r w:rsidR="00BD042F" w:rsidRPr="00BD042F">
        <w:rPr>
          <w:rFonts w:ascii="Times New Roman" w:hAnsi="Times New Roman" w:cs="Times New Roman"/>
          <w:sz w:val="22"/>
          <w:szCs w:val="22"/>
        </w:rPr>
        <w:t xml:space="preserve"> sieci LAN i WAN</w:t>
      </w:r>
      <w:r w:rsidR="00BB270E">
        <w:rPr>
          <w:rFonts w:ascii="Times New Roman" w:hAnsi="Times New Roman" w:cs="Times New Roman"/>
          <w:sz w:val="22"/>
          <w:szCs w:val="22"/>
        </w:rPr>
        <w:t>.</w:t>
      </w:r>
    </w:p>
    <w:p w14:paraId="65F8188E" w14:textId="3E14E3A0" w:rsidR="00BD042F" w:rsidRPr="00CA6C33" w:rsidRDefault="00CA6C33" w:rsidP="003867DF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BD042F" w:rsidRPr="00CA6C33">
        <w:rPr>
          <w:rFonts w:ascii="Times New Roman" w:hAnsi="Times New Roman" w:cs="Times New Roman"/>
          <w:sz w:val="22"/>
          <w:szCs w:val="22"/>
        </w:rPr>
        <w:t>iegł</w:t>
      </w:r>
      <w:r w:rsidR="006D0A55">
        <w:rPr>
          <w:rFonts w:ascii="Times New Roman" w:hAnsi="Times New Roman" w:cs="Times New Roman"/>
          <w:sz w:val="22"/>
          <w:szCs w:val="22"/>
        </w:rPr>
        <w:t>ej</w:t>
      </w:r>
      <w:r w:rsidR="00BD042F" w:rsidRPr="00CA6C33">
        <w:rPr>
          <w:rFonts w:ascii="Times New Roman" w:hAnsi="Times New Roman" w:cs="Times New Roman"/>
          <w:sz w:val="22"/>
          <w:szCs w:val="22"/>
        </w:rPr>
        <w:t xml:space="preserve"> znajomoś</w:t>
      </w:r>
      <w:r w:rsidR="00BA72A1">
        <w:rPr>
          <w:rFonts w:ascii="Times New Roman" w:hAnsi="Times New Roman" w:cs="Times New Roman"/>
          <w:sz w:val="22"/>
          <w:szCs w:val="22"/>
        </w:rPr>
        <w:t>ci</w:t>
      </w:r>
      <w:r w:rsidR="00BD042F" w:rsidRPr="00CA6C33">
        <w:rPr>
          <w:rFonts w:ascii="Times New Roman" w:hAnsi="Times New Roman" w:cs="Times New Roman"/>
          <w:sz w:val="22"/>
          <w:szCs w:val="22"/>
        </w:rPr>
        <w:t xml:space="preserve"> obsługi pakietu biurowego Microsoft Office</w:t>
      </w:r>
      <w:r w:rsidR="00BB270E">
        <w:rPr>
          <w:rFonts w:ascii="Times New Roman" w:hAnsi="Times New Roman" w:cs="Times New Roman"/>
          <w:sz w:val="22"/>
          <w:szCs w:val="22"/>
        </w:rPr>
        <w:t>.</w:t>
      </w:r>
    </w:p>
    <w:p w14:paraId="350919B6" w14:textId="77777777" w:rsidR="0016556A" w:rsidRPr="00D72FBA" w:rsidRDefault="0016556A" w:rsidP="003867DF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2FBA">
        <w:rPr>
          <w:rFonts w:ascii="Times New Roman" w:hAnsi="Times New Roman" w:cs="Times New Roman"/>
          <w:color w:val="000000" w:themeColor="text1"/>
          <w:sz w:val="22"/>
          <w:szCs w:val="22"/>
        </w:rPr>
        <w:t>Nieposzlakowanej opinii i wysokiego poziomu kultury osobistej.</w:t>
      </w:r>
    </w:p>
    <w:p w14:paraId="392C35C8" w14:textId="5E5349AC" w:rsidR="0016556A" w:rsidRPr="00D72FBA" w:rsidRDefault="0016556A" w:rsidP="003867DF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2F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Odporności na stres, komunikatywności, </w:t>
      </w:r>
      <w:r w:rsidR="008106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kreatywności i zaangażowania, </w:t>
      </w:r>
      <w:r w:rsidRPr="00D72F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umiejętności pracy </w:t>
      </w:r>
      <w:r w:rsidR="0081060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D72F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zespole, </w:t>
      </w:r>
      <w:r w:rsidR="00DD38F0" w:rsidRPr="00D72FBA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D72FBA">
        <w:rPr>
          <w:rFonts w:ascii="Times New Roman" w:hAnsi="Times New Roman" w:cs="Times New Roman"/>
          <w:color w:val="000000" w:themeColor="text1"/>
          <w:sz w:val="22"/>
          <w:szCs w:val="22"/>
        </w:rPr>
        <w:t>prawności</w:t>
      </w:r>
      <w:r w:rsidR="00DD38F0" w:rsidRPr="00D72F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B270E">
        <w:rPr>
          <w:rFonts w:ascii="Times New Roman" w:hAnsi="Times New Roman" w:cs="Times New Roman"/>
          <w:color w:val="000000" w:themeColor="text1"/>
          <w:sz w:val="22"/>
          <w:szCs w:val="22"/>
        </w:rPr>
        <w:t>w organizowaniu czasu pracy</w:t>
      </w:r>
      <w:r w:rsidRPr="00D72FB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3E18368" w14:textId="77777777" w:rsidR="002F0373" w:rsidRPr="00D72FBA" w:rsidRDefault="0016556A" w:rsidP="003867DF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D72FBA">
        <w:rPr>
          <w:rFonts w:ascii="Times New Roman" w:hAnsi="Times New Roman" w:cs="Times New Roman"/>
          <w:color w:val="000000" w:themeColor="text1"/>
          <w:sz w:val="22"/>
          <w:szCs w:val="22"/>
        </w:rPr>
        <w:t>Niekaralności.</w:t>
      </w:r>
    </w:p>
    <w:p w14:paraId="618683A7" w14:textId="77777777" w:rsidR="003F1A7F" w:rsidRDefault="003F1A7F" w:rsidP="003F1A7F">
      <w:pPr>
        <w:widowControl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7F6D983E" w14:textId="0DCD9846" w:rsidR="003F1A7F" w:rsidRPr="00F27732" w:rsidRDefault="0039261B" w:rsidP="003F1A7F">
      <w:pPr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Dodatkowym atutem będzie</w:t>
      </w:r>
      <w:r w:rsidR="003F1A7F" w:rsidRPr="00F27732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6251C832" w14:textId="73007F7B" w:rsidR="002B0BBE" w:rsidRDefault="002B0BBE" w:rsidP="003867DF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Doświadczenie </w:t>
      </w:r>
      <w:r w:rsidR="0076101A">
        <w:rPr>
          <w:rFonts w:ascii="Times New Roman" w:hAnsi="Times New Roman" w:cs="Times New Roman"/>
          <w:sz w:val="22"/>
          <w:szCs w:val="22"/>
        </w:rPr>
        <w:t>zawodowe na podobnym stanowisku.</w:t>
      </w:r>
    </w:p>
    <w:p w14:paraId="62C0515A" w14:textId="6F2B4EF4" w:rsidR="003867DF" w:rsidRPr="003867DF" w:rsidRDefault="00654D37" w:rsidP="003867DF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867DF" w:rsidRPr="003867DF">
        <w:rPr>
          <w:rFonts w:ascii="Times New Roman" w:hAnsi="Times New Roman" w:cs="Times New Roman"/>
          <w:sz w:val="22"/>
          <w:szCs w:val="22"/>
        </w:rPr>
        <w:t>yspozycyjność</w:t>
      </w:r>
      <w:r w:rsidR="00BB270E">
        <w:rPr>
          <w:rFonts w:ascii="Times New Roman" w:hAnsi="Times New Roman" w:cs="Times New Roman"/>
          <w:sz w:val="22"/>
          <w:szCs w:val="22"/>
        </w:rPr>
        <w:t>.</w:t>
      </w:r>
    </w:p>
    <w:p w14:paraId="06FDD4FF" w14:textId="4BDF95BC" w:rsidR="003867DF" w:rsidRDefault="00654D37" w:rsidP="003867DF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67DF" w:rsidRPr="003867DF">
        <w:rPr>
          <w:rFonts w:ascii="Times New Roman" w:hAnsi="Times New Roman" w:cs="Times New Roman"/>
          <w:sz w:val="22"/>
          <w:szCs w:val="22"/>
        </w:rPr>
        <w:t>dolności analityczne</w:t>
      </w:r>
      <w:r w:rsidR="00BB270E">
        <w:rPr>
          <w:rFonts w:ascii="Times New Roman" w:hAnsi="Times New Roman" w:cs="Times New Roman"/>
          <w:sz w:val="22"/>
          <w:szCs w:val="22"/>
        </w:rPr>
        <w:t>.</w:t>
      </w:r>
    </w:p>
    <w:p w14:paraId="64954233" w14:textId="0F9E975B" w:rsidR="00C7509F" w:rsidRPr="003867DF" w:rsidRDefault="00C7509F" w:rsidP="00C7509F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867DF">
        <w:rPr>
          <w:rFonts w:ascii="Times New Roman" w:hAnsi="Times New Roman" w:cs="Times New Roman"/>
          <w:sz w:val="22"/>
          <w:szCs w:val="22"/>
        </w:rPr>
        <w:t>najomość systemów wykorzystywanych w sądownictwie powszechnym w tym SOWKW, Sędzia2, e-protokół.</w:t>
      </w:r>
    </w:p>
    <w:p w14:paraId="2037DDDB" w14:textId="77777777" w:rsidR="00F27732" w:rsidRDefault="00F27732" w:rsidP="00F27732">
      <w:pPr>
        <w:widowControl/>
        <w:ind w:left="-76"/>
        <w:jc w:val="both"/>
        <w:rPr>
          <w:rFonts w:ascii="Times New Roman" w:hAnsi="Times New Roman" w:cs="Times New Roman"/>
          <w:sz w:val="22"/>
          <w:szCs w:val="22"/>
        </w:rPr>
      </w:pPr>
    </w:p>
    <w:p w14:paraId="10332D73" w14:textId="071087D6" w:rsidR="003F1A7F" w:rsidRPr="003F1A7F" w:rsidRDefault="003F1A7F" w:rsidP="003C59E0">
      <w:pPr>
        <w:widowControl/>
        <w:ind w:left="-76"/>
        <w:jc w:val="both"/>
        <w:rPr>
          <w:rFonts w:ascii="Times New Roman" w:hAnsi="Times New Roman" w:cs="Times New Roman"/>
          <w:sz w:val="22"/>
          <w:szCs w:val="22"/>
        </w:rPr>
      </w:pPr>
      <w:r w:rsidRPr="00F27732">
        <w:rPr>
          <w:rFonts w:ascii="Times New Roman" w:hAnsi="Times New Roman" w:cs="Times New Roman"/>
          <w:sz w:val="22"/>
          <w:szCs w:val="22"/>
          <w:u w:val="single"/>
        </w:rPr>
        <w:t>Opis stanowiska pracy</w:t>
      </w:r>
      <w:r w:rsidRPr="003F1A7F">
        <w:rPr>
          <w:rFonts w:ascii="Times New Roman" w:hAnsi="Times New Roman" w:cs="Times New Roman"/>
          <w:sz w:val="22"/>
          <w:szCs w:val="22"/>
        </w:rPr>
        <w:t>:</w:t>
      </w:r>
    </w:p>
    <w:p w14:paraId="60C7B135" w14:textId="358D8F9B" w:rsidR="003C59E0" w:rsidRPr="003C59E0" w:rsidRDefault="003C59E0" w:rsidP="003C59E0">
      <w:pPr>
        <w:widowControl/>
        <w:rPr>
          <w:rFonts w:ascii="Times New Roman" w:hAnsi="Times New Roman" w:cs="Times New Roman"/>
          <w:sz w:val="22"/>
          <w:szCs w:val="22"/>
        </w:rPr>
      </w:pPr>
      <w:r w:rsidRPr="003C59E0">
        <w:rPr>
          <w:rFonts w:ascii="Times New Roman" w:hAnsi="Times New Roman" w:cs="Times New Roman"/>
          <w:sz w:val="22"/>
          <w:szCs w:val="22"/>
        </w:rPr>
        <w:t xml:space="preserve">Osoba zatrudniona na tym stanowisku odpowiedzialna będzie </w:t>
      </w:r>
      <w:r w:rsidR="00D72FBA">
        <w:rPr>
          <w:rFonts w:ascii="Times New Roman" w:hAnsi="Times New Roman" w:cs="Times New Roman"/>
          <w:sz w:val="22"/>
          <w:szCs w:val="22"/>
        </w:rPr>
        <w:t xml:space="preserve">m.in. </w:t>
      </w:r>
      <w:r w:rsidRPr="003C59E0">
        <w:rPr>
          <w:rFonts w:ascii="Times New Roman" w:hAnsi="Times New Roman" w:cs="Times New Roman"/>
          <w:sz w:val="22"/>
          <w:szCs w:val="22"/>
        </w:rPr>
        <w:t xml:space="preserve">za: </w:t>
      </w:r>
    </w:p>
    <w:p w14:paraId="67E62EB8" w14:textId="5E75BADE" w:rsidR="003C59E0" w:rsidRPr="007D4C00" w:rsidRDefault="00D72FBA" w:rsidP="007D4C00">
      <w:pPr>
        <w:pStyle w:val="Akapitzlist"/>
        <w:widowControl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3C59E0" w:rsidRPr="007D4C00">
        <w:rPr>
          <w:rFonts w:ascii="Times New Roman" w:hAnsi="Times New Roman" w:cs="Times New Roman"/>
          <w:sz w:val="22"/>
          <w:szCs w:val="22"/>
        </w:rPr>
        <w:t>dzielanie pomocy w zakresie wsparcia dla użytkowników systemów informatycznych</w:t>
      </w:r>
      <w:r w:rsidR="00BB270E">
        <w:rPr>
          <w:rFonts w:ascii="Times New Roman" w:hAnsi="Times New Roman" w:cs="Times New Roman"/>
          <w:sz w:val="22"/>
          <w:szCs w:val="22"/>
        </w:rPr>
        <w:t>.</w:t>
      </w:r>
    </w:p>
    <w:p w14:paraId="049B3B57" w14:textId="314B9819" w:rsidR="003C59E0" w:rsidRPr="007D4C00" w:rsidRDefault="00D72FBA" w:rsidP="007D4C00">
      <w:pPr>
        <w:pStyle w:val="Akapitzlist"/>
        <w:widowControl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3C59E0" w:rsidRPr="007D4C00">
        <w:rPr>
          <w:rFonts w:ascii="Times New Roman" w:hAnsi="Times New Roman" w:cs="Times New Roman"/>
          <w:sz w:val="22"/>
          <w:szCs w:val="22"/>
        </w:rPr>
        <w:t>oordynację systemów resortowych i branżowych</w:t>
      </w:r>
      <w:r w:rsidR="00BB270E">
        <w:rPr>
          <w:rFonts w:ascii="Times New Roman" w:hAnsi="Times New Roman" w:cs="Times New Roman"/>
          <w:sz w:val="22"/>
          <w:szCs w:val="22"/>
        </w:rPr>
        <w:t>.</w:t>
      </w:r>
    </w:p>
    <w:p w14:paraId="52401AB2" w14:textId="4E20F008" w:rsidR="003C59E0" w:rsidRPr="007D4C00" w:rsidRDefault="00D72FBA" w:rsidP="007D4C00">
      <w:pPr>
        <w:pStyle w:val="Akapitzlist"/>
        <w:widowControl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3C59E0" w:rsidRPr="007D4C00">
        <w:rPr>
          <w:rFonts w:ascii="Times New Roman" w:hAnsi="Times New Roman" w:cs="Times New Roman"/>
          <w:sz w:val="22"/>
          <w:szCs w:val="22"/>
        </w:rPr>
        <w:t>ieżącą obsługę systemów informatycznych</w:t>
      </w:r>
      <w:r w:rsidR="00BB270E">
        <w:rPr>
          <w:rFonts w:ascii="Times New Roman" w:hAnsi="Times New Roman" w:cs="Times New Roman"/>
          <w:sz w:val="22"/>
          <w:szCs w:val="22"/>
        </w:rPr>
        <w:t>.</w:t>
      </w:r>
    </w:p>
    <w:p w14:paraId="004D114F" w14:textId="4045E3F8" w:rsidR="003C59E0" w:rsidRPr="007D4C00" w:rsidRDefault="00D72FBA" w:rsidP="007D4C00">
      <w:pPr>
        <w:pStyle w:val="Akapitzlist"/>
        <w:widowControl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C59E0" w:rsidRPr="007D4C00">
        <w:rPr>
          <w:rFonts w:ascii="Times New Roman" w:hAnsi="Times New Roman" w:cs="Times New Roman"/>
          <w:sz w:val="22"/>
          <w:szCs w:val="22"/>
        </w:rPr>
        <w:t>apewnienie właściwego obiegu informacji między Oddziałem Informat</w:t>
      </w:r>
      <w:r w:rsidR="00BB270E">
        <w:rPr>
          <w:rFonts w:ascii="Times New Roman" w:hAnsi="Times New Roman" w:cs="Times New Roman"/>
          <w:sz w:val="22"/>
          <w:szCs w:val="22"/>
        </w:rPr>
        <w:t>ycznym a jednostkami podległymi.</w:t>
      </w:r>
    </w:p>
    <w:p w14:paraId="03F3A8B9" w14:textId="294FB166" w:rsidR="00A643B1" w:rsidRDefault="00A643B1" w:rsidP="00C700D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0919971" w14:textId="4249ED13" w:rsidR="00E40126" w:rsidRPr="00AF6426" w:rsidRDefault="00AB5034" w:rsidP="00A643B1">
      <w:pPr>
        <w:widowControl/>
        <w:tabs>
          <w:tab w:val="left" w:pos="1380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F6426">
        <w:rPr>
          <w:rFonts w:ascii="Times New Roman" w:hAnsi="Times New Roman" w:cs="Times New Roman"/>
          <w:sz w:val="22"/>
          <w:szCs w:val="22"/>
          <w:u w:val="single"/>
        </w:rPr>
        <w:t>Zgłoszenie kandydata powinno zawierać:</w:t>
      </w:r>
    </w:p>
    <w:p w14:paraId="24267E1A" w14:textId="088178D9" w:rsidR="00F22A2C" w:rsidRPr="00AF6426" w:rsidRDefault="00E40F41" w:rsidP="00C700DE">
      <w:pPr>
        <w:widowControl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 xml:space="preserve">CV i podanie zawierające </w:t>
      </w:r>
      <w:r w:rsidR="001E084E">
        <w:rPr>
          <w:rFonts w:ascii="Times New Roman" w:hAnsi="Times New Roman" w:cs="Times New Roman"/>
          <w:sz w:val="22"/>
          <w:szCs w:val="22"/>
        </w:rPr>
        <w:t>dane kontaktowe</w:t>
      </w:r>
      <w:r w:rsidR="0039261B">
        <w:rPr>
          <w:rFonts w:ascii="Times New Roman" w:hAnsi="Times New Roman" w:cs="Times New Roman"/>
          <w:sz w:val="22"/>
          <w:szCs w:val="22"/>
        </w:rPr>
        <w:t>.</w:t>
      </w:r>
    </w:p>
    <w:p w14:paraId="50CD315F" w14:textId="73C06882" w:rsidR="00756C23" w:rsidRPr="00AF6426" w:rsidRDefault="00756C23" w:rsidP="00C700DE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Wypełnion</w:t>
      </w:r>
      <w:r w:rsidR="00132D81" w:rsidRPr="00AF6426">
        <w:rPr>
          <w:rFonts w:ascii="Times New Roman" w:hAnsi="Times New Roman" w:cs="Times New Roman"/>
          <w:sz w:val="22"/>
          <w:szCs w:val="22"/>
        </w:rPr>
        <w:t>e</w:t>
      </w:r>
      <w:r w:rsidRPr="00AF6426">
        <w:rPr>
          <w:rFonts w:ascii="Times New Roman" w:hAnsi="Times New Roman" w:cs="Times New Roman"/>
          <w:sz w:val="22"/>
          <w:szCs w:val="22"/>
        </w:rPr>
        <w:t xml:space="preserve"> druk</w:t>
      </w:r>
      <w:r w:rsidR="00132D81" w:rsidRPr="00AF6426">
        <w:rPr>
          <w:rFonts w:ascii="Times New Roman" w:hAnsi="Times New Roman" w:cs="Times New Roman"/>
          <w:sz w:val="22"/>
          <w:szCs w:val="22"/>
        </w:rPr>
        <w:t>i</w:t>
      </w:r>
      <w:r w:rsidRPr="00AF6426">
        <w:rPr>
          <w:rFonts w:ascii="Times New Roman" w:hAnsi="Times New Roman" w:cs="Times New Roman"/>
          <w:sz w:val="22"/>
          <w:szCs w:val="22"/>
        </w:rPr>
        <w:t xml:space="preserve"> załączon</w:t>
      </w:r>
      <w:r w:rsidR="00132D81" w:rsidRPr="00AF6426">
        <w:rPr>
          <w:rFonts w:ascii="Times New Roman" w:hAnsi="Times New Roman" w:cs="Times New Roman"/>
          <w:sz w:val="22"/>
          <w:szCs w:val="22"/>
        </w:rPr>
        <w:t>ych do oferty oświadczeń</w:t>
      </w:r>
      <w:r w:rsidR="00DA62D2" w:rsidRPr="00AF6426">
        <w:rPr>
          <w:rFonts w:ascii="Times New Roman" w:hAnsi="Times New Roman" w:cs="Times New Roman"/>
          <w:sz w:val="22"/>
          <w:szCs w:val="22"/>
        </w:rPr>
        <w:t>*</w:t>
      </w:r>
      <w:r w:rsidRPr="00AF6426">
        <w:rPr>
          <w:rFonts w:ascii="Times New Roman" w:hAnsi="Times New Roman" w:cs="Times New Roman"/>
          <w:sz w:val="22"/>
          <w:szCs w:val="22"/>
        </w:rPr>
        <w:t>:</w:t>
      </w:r>
    </w:p>
    <w:p w14:paraId="6AEBEA04" w14:textId="67E08AB6" w:rsidR="00756C23" w:rsidRPr="00AF6426" w:rsidRDefault="00756C23" w:rsidP="00F22A2C">
      <w:pPr>
        <w:pStyle w:val="Akapitzlist"/>
        <w:numPr>
          <w:ilvl w:val="0"/>
          <w:numId w:val="8"/>
        </w:numPr>
        <w:tabs>
          <w:tab w:val="left" w:pos="1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o posiadaniu pełnej zdolności do czynności prawnych,</w:t>
      </w:r>
    </w:p>
    <w:p w14:paraId="777D99DB" w14:textId="2C36597C" w:rsidR="00756C23" w:rsidRPr="00AF6426" w:rsidRDefault="00756C23" w:rsidP="00F22A2C">
      <w:pPr>
        <w:pStyle w:val="Akapitzlist"/>
        <w:numPr>
          <w:ilvl w:val="0"/>
          <w:numId w:val="8"/>
        </w:numPr>
        <w:tabs>
          <w:tab w:val="left" w:pos="1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o niekaralności za przestępstwo lub przestępstwo skarbowe,</w:t>
      </w:r>
    </w:p>
    <w:p w14:paraId="288450E2" w14:textId="7AFB0184" w:rsidR="005811AD" w:rsidRPr="00AF6426" w:rsidRDefault="00132D81" w:rsidP="00F22A2C">
      <w:pPr>
        <w:pStyle w:val="Akapitzlist"/>
        <w:numPr>
          <w:ilvl w:val="0"/>
          <w:numId w:val="8"/>
        </w:numPr>
        <w:tabs>
          <w:tab w:val="left" w:pos="1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>oświadczenie</w:t>
      </w:r>
      <w:r w:rsidR="00756C23" w:rsidRPr="00AF6426">
        <w:rPr>
          <w:rFonts w:ascii="Times New Roman" w:hAnsi="Times New Roman" w:cs="Times New Roman"/>
          <w:sz w:val="22"/>
          <w:szCs w:val="22"/>
        </w:rPr>
        <w:t xml:space="preserve">, że przeciwko kandydatowi nie jest prowadzone postępowanie </w:t>
      </w:r>
      <w:r w:rsidR="00F22A2C" w:rsidRPr="00AF6426">
        <w:rPr>
          <w:rFonts w:ascii="Times New Roman" w:hAnsi="Times New Roman" w:cs="Times New Roman"/>
          <w:sz w:val="22"/>
          <w:szCs w:val="22"/>
        </w:rPr>
        <w:br/>
      </w:r>
      <w:r w:rsidR="00756C23" w:rsidRPr="00AF6426">
        <w:rPr>
          <w:rFonts w:ascii="Times New Roman" w:hAnsi="Times New Roman" w:cs="Times New Roman"/>
          <w:sz w:val="22"/>
          <w:szCs w:val="22"/>
        </w:rPr>
        <w:t>o przestępstwo ścigane z oskarżenia public</w:t>
      </w:r>
      <w:r w:rsidR="005C7DAA" w:rsidRPr="00AF6426">
        <w:rPr>
          <w:rFonts w:ascii="Times New Roman" w:hAnsi="Times New Roman" w:cs="Times New Roman"/>
          <w:sz w:val="22"/>
          <w:szCs w:val="22"/>
        </w:rPr>
        <w:t>znego lub przestępstwo skarbowe,</w:t>
      </w:r>
    </w:p>
    <w:p w14:paraId="771FBE59" w14:textId="1444BF21" w:rsidR="005811AD" w:rsidRPr="00F27732" w:rsidRDefault="00132D81" w:rsidP="00F22A2C">
      <w:pPr>
        <w:pStyle w:val="Akapitzlist"/>
        <w:numPr>
          <w:ilvl w:val="0"/>
          <w:numId w:val="8"/>
        </w:numPr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732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="005811AD" w:rsidRPr="00F27732">
        <w:rPr>
          <w:rFonts w:ascii="Times New Roman" w:hAnsi="Times New Roman" w:cs="Times New Roman"/>
          <w:color w:val="000000" w:themeColor="text1"/>
          <w:sz w:val="22"/>
          <w:szCs w:val="22"/>
        </w:rPr>
        <w:t>świadczenie o zapoznaniu się z załączoną klauzulą informacyjną dla kandydata dot. ochrony osób fizycznych w związku z przetwarzaniem danych osobowych z jednoczesną zgodą na przetwarzanie tych danych</w:t>
      </w:r>
      <w:r w:rsidR="000814C6" w:rsidRPr="00F2773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9B3C600" w14:textId="77777777" w:rsidR="00A50F12" w:rsidRDefault="00A50F12" w:rsidP="00A50F12">
      <w:pPr>
        <w:rPr>
          <w:rFonts w:ascii="Times New Roman" w:eastAsia="Palatino Linotype" w:hAnsi="Times New Roman" w:cs="Times New Roman"/>
          <w:sz w:val="18"/>
          <w:szCs w:val="22"/>
        </w:rPr>
      </w:pPr>
    </w:p>
    <w:p w14:paraId="2C9CB524" w14:textId="4C7D8A7F" w:rsidR="00EC592A" w:rsidRDefault="00EC592A" w:rsidP="00DB1D58">
      <w:pPr>
        <w:tabs>
          <w:tab w:val="left" w:pos="2910"/>
        </w:tabs>
        <w:spacing w:after="240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F6426">
        <w:rPr>
          <w:rFonts w:ascii="Times New Roman" w:hAnsi="Times New Roman" w:cs="Times New Roman"/>
          <w:sz w:val="22"/>
          <w:szCs w:val="22"/>
        </w:rPr>
        <w:t xml:space="preserve">Do zgłoszenia kandydaci </w:t>
      </w:r>
      <w:r w:rsidRPr="004370A7">
        <w:rPr>
          <w:rFonts w:ascii="Times New Roman" w:hAnsi="Times New Roman" w:cs="Times New Roman"/>
          <w:color w:val="auto"/>
          <w:sz w:val="22"/>
          <w:szCs w:val="22"/>
        </w:rPr>
        <w:t>powinni</w:t>
      </w:r>
      <w:r w:rsidRPr="00AF6426">
        <w:rPr>
          <w:rFonts w:ascii="Times New Roman" w:hAnsi="Times New Roman" w:cs="Times New Roman"/>
          <w:color w:val="auto"/>
          <w:sz w:val="22"/>
          <w:szCs w:val="22"/>
        </w:rPr>
        <w:t xml:space="preserve"> dołączyć kopie dokumentów potwierdza</w:t>
      </w:r>
      <w:r w:rsidR="00980029">
        <w:rPr>
          <w:rFonts w:ascii="Times New Roman" w:hAnsi="Times New Roman" w:cs="Times New Roman"/>
          <w:color w:val="auto"/>
          <w:sz w:val="22"/>
          <w:szCs w:val="22"/>
        </w:rPr>
        <w:t xml:space="preserve">jących posiadane wykształcenie </w:t>
      </w:r>
      <w:r w:rsidRPr="00AF6426">
        <w:rPr>
          <w:rFonts w:ascii="Times New Roman" w:hAnsi="Times New Roman" w:cs="Times New Roman"/>
          <w:color w:val="auto"/>
          <w:sz w:val="22"/>
          <w:szCs w:val="22"/>
        </w:rPr>
        <w:t xml:space="preserve">i kwalifikacje. </w:t>
      </w:r>
    </w:p>
    <w:p w14:paraId="51D72535" w14:textId="4EBA78F6" w:rsidR="0051471D" w:rsidRDefault="007632C6" w:rsidP="00DB1D58">
      <w:pPr>
        <w:tabs>
          <w:tab w:val="left" w:pos="2910"/>
        </w:tabs>
        <w:spacing w:after="240"/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2C6">
        <w:rPr>
          <w:rFonts w:ascii="Times New Roman" w:eastAsia="Palatino Linotype" w:hAnsi="Times New Roman" w:cs="Times New Roman"/>
          <w:sz w:val="18"/>
          <w:szCs w:val="22"/>
        </w:rPr>
        <w:t xml:space="preserve">*zgodnie z załączonymi na stronie www.poznan.so.gov.pl (w zakładce oferty pracy – konkurs </w:t>
      </w:r>
      <w:r w:rsidR="00D37CC6">
        <w:rPr>
          <w:rFonts w:ascii="Times New Roman" w:eastAsia="Palatino Linotype" w:hAnsi="Times New Roman" w:cs="Times New Roman"/>
          <w:sz w:val="18"/>
          <w:szCs w:val="22"/>
        </w:rPr>
        <w:t>12</w:t>
      </w:r>
      <w:r w:rsidRPr="007632C6">
        <w:rPr>
          <w:rFonts w:ascii="Times New Roman" w:eastAsia="Palatino Linotype" w:hAnsi="Times New Roman" w:cs="Times New Roman"/>
          <w:sz w:val="18"/>
          <w:szCs w:val="22"/>
        </w:rPr>
        <w:t>/2022) wzorami</w:t>
      </w:r>
    </w:p>
    <w:p w14:paraId="228F534F" w14:textId="77777777" w:rsidR="00FB07FC" w:rsidRPr="009E78B0" w:rsidRDefault="00FB07FC" w:rsidP="00AC6069">
      <w:pPr>
        <w:tabs>
          <w:tab w:val="left" w:pos="2127"/>
        </w:tabs>
        <w:spacing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78B0">
        <w:rPr>
          <w:rFonts w:ascii="Times New Roman" w:hAnsi="Times New Roman" w:cs="Times New Roman"/>
          <w:color w:val="auto"/>
          <w:sz w:val="22"/>
          <w:szCs w:val="22"/>
          <w:u w:val="single"/>
        </w:rPr>
        <w:lastRenderedPageBreak/>
        <w:t>Miejsce pracy</w:t>
      </w:r>
      <w:r w:rsidRPr="009E78B0">
        <w:rPr>
          <w:rFonts w:ascii="Times New Roman" w:hAnsi="Times New Roman" w:cs="Times New Roman"/>
          <w:color w:val="auto"/>
          <w:sz w:val="22"/>
          <w:szCs w:val="22"/>
        </w:rPr>
        <w:t>: Poznań. Zatrudnienie na wskazanym stanowisku może być związane z wyjazdami służbowymi do miejscowości, w których swoją siedzibę mają podległe sądy rejonowe (funkcjonalne). Lista sądów dostępna jest na stronie internetowej Sądu Okręgowego w Poznaniu.</w:t>
      </w:r>
    </w:p>
    <w:p w14:paraId="7503E1D0" w14:textId="0F5E8F50" w:rsidR="00B05D5F" w:rsidRPr="0074437C" w:rsidRDefault="00B05D5F" w:rsidP="003B0B8F">
      <w:pPr>
        <w:pStyle w:val="Teksttreci20"/>
        <w:shd w:val="clear" w:color="auto" w:fill="auto"/>
        <w:spacing w:after="24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4437C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  <w:t>Przewidywana data rozpoczęcia pracy</w:t>
      </w:r>
      <w:r w:rsidRPr="0074437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D37CC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IV</w:t>
      </w:r>
      <w:r w:rsidRPr="0074437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kwartał 20</w:t>
      </w:r>
      <w:r w:rsidR="00FD416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  <w:r w:rsidR="00A00D5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  <w:r w:rsidRPr="0074437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roku.</w:t>
      </w:r>
    </w:p>
    <w:p w14:paraId="1C1B1A6A" w14:textId="77777777" w:rsidR="0097346E" w:rsidRDefault="0097346E" w:rsidP="003B0B8F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437C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Liczba wolnych stanowisk</w:t>
      </w:r>
      <w:r w:rsidRPr="0074437C">
        <w:rPr>
          <w:rFonts w:ascii="Times New Roman" w:hAnsi="Times New Roman" w:cs="Times New Roman"/>
          <w:color w:val="000000" w:themeColor="text1"/>
          <w:sz w:val="22"/>
          <w:szCs w:val="22"/>
        </w:rPr>
        <w:t>: jedno. Stanowisko pracy przystosowane do potrzeb osób niepełnosprawnych.</w:t>
      </w:r>
    </w:p>
    <w:p w14:paraId="13C7BFCF" w14:textId="7E504EB0" w:rsidR="00A8686A" w:rsidRPr="0074437C" w:rsidRDefault="00A8686A" w:rsidP="003B0B8F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686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Wymiar czasu pracy</w:t>
      </w:r>
      <w:r w:rsidRPr="00A8686A">
        <w:rPr>
          <w:rFonts w:ascii="Times New Roman" w:hAnsi="Times New Roman" w:cs="Times New Roman"/>
          <w:color w:val="000000" w:themeColor="text1"/>
          <w:sz w:val="22"/>
          <w:szCs w:val="22"/>
        </w:rPr>
        <w:t>: pełen etat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12D3FA9" w14:textId="77777777" w:rsidR="00E6578B" w:rsidRPr="0074437C" w:rsidRDefault="00E6578B" w:rsidP="003B0B8F">
      <w:pPr>
        <w:spacing w:after="240"/>
        <w:ind w:firstLine="782"/>
        <w:jc w:val="both"/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</w:pPr>
      <w:r w:rsidRPr="0074437C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>Z uwagi na charakter wykonywanych zadań, może zaistnieć konieczność poddania się procedurom sprawdzającym przez inne organy/służby w celu uzyskania niezbędnych upoważnień/uprawnień.</w:t>
      </w:r>
    </w:p>
    <w:p w14:paraId="74E4A81F" w14:textId="77777777" w:rsidR="0079640C" w:rsidRPr="0079640C" w:rsidRDefault="006D6740" w:rsidP="0079640C">
      <w:pPr>
        <w:spacing w:after="240"/>
        <w:ind w:firstLine="780"/>
        <w:jc w:val="both"/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</w:pPr>
      <w:r w:rsidRPr="0074437C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 xml:space="preserve">Konkurs zostanie przeprowadzony w oparciu o przepisy rozporządzenia Ministra Sprawiedliwości z dnia 17 stycznia 2008 roku </w:t>
      </w:r>
      <w:r w:rsidRPr="0074437C">
        <w:rPr>
          <w:rFonts w:ascii="Times New Roman" w:eastAsia="Palatino Linotype" w:hAnsi="Times New Roman" w:cs="Times New Roman"/>
          <w:i/>
          <w:color w:val="000000" w:themeColor="text1"/>
          <w:sz w:val="22"/>
          <w:szCs w:val="22"/>
        </w:rPr>
        <w:t xml:space="preserve">w sprawie szczegółowego trybu i sposobu przeprowadzania konkursów na staż urzędniczy w sądzie i </w:t>
      </w:r>
      <w:r w:rsidR="0079640C" w:rsidRPr="0079640C">
        <w:rPr>
          <w:rFonts w:ascii="Times New Roman" w:eastAsia="Palatino Linotype" w:hAnsi="Times New Roman" w:cs="Times New Roman"/>
          <w:i/>
          <w:color w:val="000000" w:themeColor="text1"/>
          <w:sz w:val="22"/>
          <w:szCs w:val="22"/>
        </w:rPr>
        <w:t xml:space="preserve">prokuraturze </w:t>
      </w:r>
      <w:r w:rsidR="0079640C" w:rsidRPr="0079640C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>(Dz. U. 2014 poz. 400 – tj.).</w:t>
      </w:r>
    </w:p>
    <w:p w14:paraId="30B6A6C4" w14:textId="16B64A21" w:rsidR="006D6740" w:rsidRPr="009E78B0" w:rsidRDefault="006D6740" w:rsidP="0079640C">
      <w:pPr>
        <w:spacing w:after="240"/>
        <w:ind w:firstLine="780"/>
        <w:jc w:val="both"/>
        <w:rPr>
          <w:rFonts w:ascii="Times New Roman" w:eastAsia="Palatino Linotype" w:hAnsi="Times New Roman" w:cs="Times New Roman"/>
          <w:color w:val="auto"/>
          <w:sz w:val="22"/>
          <w:szCs w:val="22"/>
        </w:rPr>
      </w:pPr>
      <w:r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Lista osób dopuszczonych do </w:t>
      </w:r>
      <w:r w:rsidR="00E6578B"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>kolejnego</w:t>
      </w:r>
      <w:r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 et</w:t>
      </w:r>
      <w:r w:rsidR="0060444C"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apu konkursu oraz jego zakres, </w:t>
      </w:r>
      <w:r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>termin</w:t>
      </w:r>
      <w:r w:rsidR="0060444C"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 i miejsce </w:t>
      </w:r>
      <w:r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 przeprowadzenia zostaną ogłoszone na stronie </w:t>
      </w:r>
      <w:hyperlink r:id="rId11" w:history="1">
        <w:r w:rsidR="006F3614" w:rsidRPr="009E78B0">
          <w:rPr>
            <w:rStyle w:val="Hipercze"/>
            <w:rFonts w:ascii="Times New Roman" w:eastAsia="Palatino Linotype" w:hAnsi="Times New Roman" w:cs="Times New Roman"/>
            <w:color w:val="auto"/>
            <w:sz w:val="22"/>
            <w:szCs w:val="22"/>
          </w:rPr>
          <w:t>www.poznan.so.gov.p</w:t>
        </w:r>
      </w:hyperlink>
      <w:r w:rsidR="006F3614" w:rsidRPr="009E78B0">
        <w:rPr>
          <w:rStyle w:val="Hipercze"/>
          <w:rFonts w:ascii="Times New Roman" w:hAnsi="Times New Roman" w:cs="Times New Roman"/>
          <w:color w:val="auto"/>
          <w:sz w:val="22"/>
          <w:szCs w:val="22"/>
        </w:rPr>
        <w:t>l</w:t>
      </w:r>
      <w:r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 w zakładce oferty pracy, </w:t>
      </w:r>
      <w:r w:rsidR="003D703E"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do dnia </w:t>
      </w:r>
      <w:r w:rsidR="003D703E"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br/>
      </w:r>
      <w:r w:rsidR="00E576CB">
        <w:rPr>
          <w:rFonts w:ascii="Times New Roman" w:eastAsia="Palatino Linotype" w:hAnsi="Times New Roman" w:cs="Times New Roman"/>
          <w:color w:val="auto"/>
          <w:sz w:val="22"/>
          <w:szCs w:val="22"/>
        </w:rPr>
        <w:t>7 października</w:t>
      </w:r>
      <w:r w:rsidR="00961E3A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 2022</w:t>
      </w:r>
      <w:r w:rsidR="003D703E" w:rsidRPr="009E78B0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 r.</w:t>
      </w:r>
    </w:p>
    <w:p w14:paraId="36BAB80D" w14:textId="6E4F1817" w:rsidR="002906AC" w:rsidRPr="0074437C" w:rsidRDefault="002906AC" w:rsidP="002906AC">
      <w:pPr>
        <w:shd w:val="clear" w:color="auto" w:fill="FFFFFF"/>
        <w:spacing w:before="4" w:line="356" w:lineRule="exact"/>
        <w:ind w:firstLine="708"/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</w:pPr>
      <w:r w:rsidRPr="0074437C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 xml:space="preserve">Odpowiedzi na dodatkowe pytania można uzyskać pod nr telefonu: (61) 628 31 </w:t>
      </w:r>
      <w:r w:rsidR="00EC78D0" w:rsidRPr="0074437C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>9</w:t>
      </w:r>
      <w:r w:rsidRPr="0074437C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 xml:space="preserve">0 </w:t>
      </w:r>
    </w:p>
    <w:p w14:paraId="3433A204" w14:textId="77777777" w:rsidR="002906AC" w:rsidRPr="0074437C" w:rsidRDefault="002906AC" w:rsidP="006D6740">
      <w:pPr>
        <w:spacing w:line="240" w:lineRule="exact"/>
        <w:ind w:left="20"/>
        <w:jc w:val="center"/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</w:pPr>
    </w:p>
    <w:p w14:paraId="577EC39A" w14:textId="1D69684F" w:rsidR="00A914D2" w:rsidRDefault="00A914D2" w:rsidP="00961E3A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8839A5">
        <w:rPr>
          <w:rFonts w:ascii="Times New Roman" w:hAnsi="Times New Roman" w:cs="Times New Roman"/>
          <w:b/>
          <w:sz w:val="22"/>
        </w:rPr>
        <w:t>Zgłoszenie z dopiskiem „</w:t>
      </w:r>
      <w:r>
        <w:rPr>
          <w:rFonts w:ascii="Times New Roman" w:hAnsi="Times New Roman" w:cs="Times New Roman"/>
          <w:b/>
          <w:sz w:val="22"/>
        </w:rPr>
        <w:t xml:space="preserve">konkurs nr </w:t>
      </w:r>
      <w:r w:rsidR="00AA2C1C">
        <w:rPr>
          <w:rFonts w:ascii="Times New Roman" w:hAnsi="Times New Roman" w:cs="Times New Roman"/>
          <w:b/>
          <w:sz w:val="22"/>
        </w:rPr>
        <w:t>12</w:t>
      </w:r>
      <w:r>
        <w:rPr>
          <w:rFonts w:ascii="Times New Roman" w:hAnsi="Times New Roman" w:cs="Times New Roman"/>
          <w:b/>
          <w:sz w:val="22"/>
        </w:rPr>
        <w:t>/202</w:t>
      </w:r>
      <w:r w:rsidR="00A00D59">
        <w:rPr>
          <w:rFonts w:ascii="Times New Roman" w:hAnsi="Times New Roman" w:cs="Times New Roman"/>
          <w:b/>
          <w:sz w:val="22"/>
        </w:rPr>
        <w:t>2</w:t>
      </w:r>
      <w:r>
        <w:rPr>
          <w:rFonts w:ascii="Times New Roman" w:hAnsi="Times New Roman" w:cs="Times New Roman"/>
          <w:b/>
          <w:sz w:val="22"/>
        </w:rPr>
        <w:t xml:space="preserve"> do Oddziału Informatycznego</w:t>
      </w:r>
      <w:r w:rsidRPr="008839A5">
        <w:rPr>
          <w:rFonts w:ascii="Times New Roman" w:hAnsi="Times New Roman" w:cs="Times New Roman"/>
          <w:b/>
          <w:sz w:val="22"/>
        </w:rPr>
        <w:t xml:space="preserve">” </w:t>
      </w:r>
    </w:p>
    <w:p w14:paraId="3522DA11" w14:textId="77777777" w:rsidR="00A914D2" w:rsidRPr="008839A5" w:rsidRDefault="00A914D2" w:rsidP="00961E3A">
      <w:pPr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8A07F4">
        <w:rPr>
          <w:rFonts w:ascii="Times New Roman" w:eastAsia="Palatino Linotype" w:hAnsi="Times New Roman" w:cs="Times New Roman"/>
          <w:b/>
          <w:color w:val="auto"/>
          <w:sz w:val="22"/>
          <w:szCs w:val="22"/>
        </w:rPr>
        <w:t>należy przesłać na adres:</w:t>
      </w:r>
    </w:p>
    <w:p w14:paraId="15147FF7" w14:textId="77777777" w:rsidR="00A914D2" w:rsidRPr="006862CA" w:rsidRDefault="00A914D2" w:rsidP="00961E3A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6862CA">
        <w:rPr>
          <w:rFonts w:ascii="Times New Roman" w:hAnsi="Times New Roman" w:cs="Times New Roman"/>
          <w:sz w:val="22"/>
        </w:rPr>
        <w:t>Sąd Okręgowy w Poznaniu, ul. Hejmowskiego 2, 61 - 736 Poznań</w:t>
      </w:r>
    </w:p>
    <w:p w14:paraId="4FEC151C" w14:textId="3FB63108" w:rsidR="00A914D2" w:rsidRPr="006862CA" w:rsidRDefault="00A914D2" w:rsidP="00961E3A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6862CA">
        <w:rPr>
          <w:rFonts w:ascii="Times New Roman" w:hAnsi="Times New Roman" w:cs="Times New Roman"/>
          <w:sz w:val="22"/>
        </w:rPr>
        <w:t>lub złożyć w Biurze Podawczym Sądu Okręgowego w Poznaniu</w:t>
      </w:r>
    </w:p>
    <w:p w14:paraId="3B9217D7" w14:textId="77777777" w:rsidR="00AA00C9" w:rsidRDefault="00AA00C9" w:rsidP="00961E3A">
      <w:pPr>
        <w:spacing w:line="360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2918B710" w14:textId="0888A22E" w:rsidR="00A643B1" w:rsidRPr="00A04152" w:rsidRDefault="00A04152" w:rsidP="00961E3A">
      <w:pPr>
        <w:spacing w:line="360" w:lineRule="auto"/>
        <w:jc w:val="center"/>
        <w:rPr>
          <w:rFonts w:ascii="Times New Roman" w:eastAsia="Palatino Linotype" w:hAnsi="Times New Roman" w:cs="Times New Roman"/>
          <w:b/>
          <w:sz w:val="22"/>
          <w:szCs w:val="22"/>
        </w:rPr>
      </w:pPr>
      <w:r w:rsidRPr="00A04152">
        <w:rPr>
          <w:rFonts w:ascii="Times New Roman" w:eastAsia="Palatino Linotype" w:hAnsi="Times New Roman" w:cs="Times New Roman"/>
          <w:b/>
          <w:sz w:val="22"/>
          <w:szCs w:val="22"/>
        </w:rPr>
        <w:t xml:space="preserve">do dnia </w:t>
      </w:r>
      <w:r w:rsidR="00AA2C1C">
        <w:rPr>
          <w:rFonts w:ascii="Times New Roman" w:eastAsia="Palatino Linotype" w:hAnsi="Times New Roman" w:cs="Times New Roman"/>
          <w:b/>
          <w:sz w:val="22"/>
          <w:szCs w:val="22"/>
        </w:rPr>
        <w:t>30 września</w:t>
      </w:r>
      <w:r w:rsidR="00B75820">
        <w:rPr>
          <w:rFonts w:ascii="Times New Roman" w:eastAsia="Palatino Linotype" w:hAnsi="Times New Roman" w:cs="Times New Roman"/>
          <w:b/>
          <w:sz w:val="22"/>
          <w:szCs w:val="22"/>
        </w:rPr>
        <w:t xml:space="preserve"> 2022</w:t>
      </w:r>
      <w:r w:rsidRPr="00A04152">
        <w:rPr>
          <w:rFonts w:ascii="Times New Roman" w:eastAsia="Palatino Linotype" w:hAnsi="Times New Roman" w:cs="Times New Roman"/>
          <w:b/>
          <w:sz w:val="22"/>
          <w:szCs w:val="22"/>
        </w:rPr>
        <w:t xml:space="preserve"> r.</w:t>
      </w:r>
    </w:p>
    <w:p w14:paraId="3433AD64" w14:textId="77777777" w:rsidR="00A643B1" w:rsidRDefault="00A643B1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3D8FA13B" w14:textId="77777777" w:rsidR="00A643B1" w:rsidRDefault="00A643B1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4A292E59" w14:textId="77777777" w:rsidR="00A643B1" w:rsidRDefault="00A643B1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28E3E4F9" w14:textId="77777777" w:rsidR="00A643B1" w:rsidRDefault="00A643B1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49D3F9BA" w14:textId="77777777" w:rsidR="00A643B1" w:rsidRDefault="00A643B1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6420232B" w14:textId="77777777" w:rsidR="00A643B1" w:rsidRDefault="00A643B1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3FF21737" w14:textId="77777777" w:rsidR="00A643B1" w:rsidRDefault="00A643B1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1AF49D1B" w14:textId="77777777" w:rsidR="002A2CD5" w:rsidRDefault="002A2CD5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7FF7DAAB" w14:textId="77777777" w:rsidR="002A2CD5" w:rsidRDefault="002A2CD5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628CD0C0" w14:textId="77777777" w:rsidR="002A2CD5" w:rsidRDefault="002A2CD5" w:rsidP="00AF74C3">
      <w:pPr>
        <w:spacing w:line="276" w:lineRule="auto"/>
        <w:jc w:val="center"/>
        <w:rPr>
          <w:rFonts w:ascii="Times New Roman" w:eastAsia="Palatino Linotype" w:hAnsi="Times New Roman" w:cs="Times New Roman"/>
          <w:sz w:val="22"/>
          <w:szCs w:val="22"/>
        </w:rPr>
      </w:pPr>
    </w:p>
    <w:p w14:paraId="0DBFC80E" w14:textId="77777777" w:rsidR="0016639E" w:rsidRPr="0011203A" w:rsidRDefault="0016639E" w:rsidP="002A2CD5">
      <w:pPr>
        <w:spacing w:line="322" w:lineRule="exact"/>
        <w:rPr>
          <w:rFonts w:ascii="Times New Roman" w:hAnsi="Times New Roman" w:cs="Times New Roman"/>
          <w:b/>
          <w:color w:val="000000" w:themeColor="text1"/>
          <w:sz w:val="20"/>
          <w:szCs w:val="22"/>
          <w:u w:val="single"/>
        </w:rPr>
      </w:pPr>
      <w:r w:rsidRPr="0011203A">
        <w:rPr>
          <w:rFonts w:ascii="Times New Roman" w:hAnsi="Times New Roman" w:cs="Times New Roman"/>
          <w:b/>
          <w:color w:val="000000" w:themeColor="text1"/>
          <w:sz w:val="20"/>
          <w:szCs w:val="22"/>
          <w:u w:val="single"/>
        </w:rPr>
        <w:t>Uwaga:</w:t>
      </w:r>
    </w:p>
    <w:p w14:paraId="3D2BBCCB" w14:textId="77777777" w:rsidR="0016639E" w:rsidRPr="0011203A" w:rsidRDefault="0016639E" w:rsidP="0016639E">
      <w:pPr>
        <w:spacing w:line="322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11203A">
        <w:rPr>
          <w:rFonts w:ascii="Times New Roman" w:hAnsi="Times New Roman" w:cs="Times New Roman"/>
          <w:color w:val="000000" w:themeColor="text1"/>
          <w:sz w:val="20"/>
          <w:szCs w:val="22"/>
        </w:rPr>
        <w:t>Dokumentacja złożona w celach konkursowych przechowywana jest przez okres 1 roku. W przypadku nie odebrania niniejszej dokumentacji, po upływie tego okresu dokumenty będą podlegały zniszczeniu.</w:t>
      </w:r>
    </w:p>
    <w:p w14:paraId="51F692C8" w14:textId="77777777" w:rsidR="0016639E" w:rsidRPr="0011203A" w:rsidRDefault="0016639E" w:rsidP="0016639E">
      <w:pPr>
        <w:spacing w:line="322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11203A">
        <w:rPr>
          <w:rFonts w:ascii="Times New Roman" w:hAnsi="Times New Roman" w:cs="Times New Roman"/>
          <w:color w:val="000000" w:themeColor="text1"/>
          <w:sz w:val="20"/>
          <w:szCs w:val="22"/>
        </w:rPr>
        <w:t>Informujemy również, że od dnia 25 maja 2018 r. zastosowanie ma rozporządzenie Parlamentu Europejskiego i Rady (UE) nr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1), zwane dalej „</w:t>
      </w:r>
      <w:r w:rsidRPr="0011203A">
        <w:rPr>
          <w:rFonts w:ascii="Times New Roman" w:hAnsi="Times New Roman" w:cs="Times New Roman"/>
          <w:b/>
          <w:bCs/>
          <w:color w:val="000000" w:themeColor="text1"/>
          <w:sz w:val="20"/>
          <w:szCs w:val="22"/>
        </w:rPr>
        <w:t>RODO</w:t>
      </w:r>
      <w:r w:rsidRPr="0011203A">
        <w:rPr>
          <w:rFonts w:ascii="Times New Roman" w:hAnsi="Times New Roman" w:cs="Times New Roman"/>
          <w:color w:val="000000" w:themeColor="text1"/>
          <w:sz w:val="20"/>
          <w:szCs w:val="22"/>
        </w:rPr>
        <w:t xml:space="preserve">”. </w:t>
      </w:r>
    </w:p>
    <w:p w14:paraId="59F46FB4" w14:textId="0D5B914A" w:rsidR="00DA62D2" w:rsidRPr="0011203A" w:rsidRDefault="0016639E" w:rsidP="0011203A">
      <w:pPr>
        <w:spacing w:line="322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11203A">
        <w:rPr>
          <w:rFonts w:ascii="Times New Roman" w:hAnsi="Times New Roman" w:cs="Times New Roman"/>
          <w:color w:val="000000" w:themeColor="text1"/>
          <w:sz w:val="20"/>
          <w:szCs w:val="22"/>
        </w:rPr>
        <w:t>Nowe przepisy zmieniają podejście do ochrony danych osobowych i nakładają na administratorów danych nowe obowiązki, przyznając jednocześnie nowe prawa osobom, których dane dotyczą.</w:t>
      </w:r>
    </w:p>
    <w:sectPr w:rsidR="00DA62D2" w:rsidRPr="0011203A" w:rsidSect="00EC6D34">
      <w:pgSz w:w="11900" w:h="16840"/>
      <w:pgMar w:top="1440" w:right="1077" w:bottom="144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7B390" w14:textId="77777777" w:rsidR="00684E1B" w:rsidRDefault="00684E1B">
      <w:r>
        <w:separator/>
      </w:r>
    </w:p>
  </w:endnote>
  <w:endnote w:type="continuationSeparator" w:id="0">
    <w:p w14:paraId="0CD80AA8" w14:textId="77777777" w:rsidR="00684E1B" w:rsidRDefault="0068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85621" w14:textId="77777777" w:rsidR="00684E1B" w:rsidRDefault="00684E1B"/>
  </w:footnote>
  <w:footnote w:type="continuationSeparator" w:id="0">
    <w:p w14:paraId="5ED44028" w14:textId="77777777" w:rsidR="00684E1B" w:rsidRDefault="00684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1B6"/>
    <w:multiLevelType w:val="hybridMultilevel"/>
    <w:tmpl w:val="8B8A9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766E"/>
    <w:multiLevelType w:val="hybridMultilevel"/>
    <w:tmpl w:val="9A30D3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B74FD"/>
    <w:multiLevelType w:val="multilevel"/>
    <w:tmpl w:val="9C5E4D8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D57F3"/>
    <w:multiLevelType w:val="multilevel"/>
    <w:tmpl w:val="15A4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50390"/>
    <w:multiLevelType w:val="hybridMultilevel"/>
    <w:tmpl w:val="BE68345A"/>
    <w:lvl w:ilvl="0" w:tplc="807CB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75FB"/>
    <w:multiLevelType w:val="hybridMultilevel"/>
    <w:tmpl w:val="45DC5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865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26D81"/>
    <w:multiLevelType w:val="hybridMultilevel"/>
    <w:tmpl w:val="658E98E6"/>
    <w:lvl w:ilvl="0" w:tplc="807CB8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733167"/>
    <w:multiLevelType w:val="singleLevel"/>
    <w:tmpl w:val="D780D28A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0AD2637"/>
    <w:multiLevelType w:val="multilevel"/>
    <w:tmpl w:val="6542FE5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45125C"/>
    <w:multiLevelType w:val="hybridMultilevel"/>
    <w:tmpl w:val="F6A0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3E9"/>
    <w:multiLevelType w:val="hybridMultilevel"/>
    <w:tmpl w:val="E2020DAE"/>
    <w:lvl w:ilvl="0" w:tplc="83F82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75E1F"/>
    <w:multiLevelType w:val="singleLevel"/>
    <w:tmpl w:val="3156F89A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9AA0CD7"/>
    <w:multiLevelType w:val="hybridMultilevel"/>
    <w:tmpl w:val="320A0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B29A8"/>
    <w:multiLevelType w:val="multilevel"/>
    <w:tmpl w:val="D548B79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3D71C2"/>
    <w:multiLevelType w:val="hybridMultilevel"/>
    <w:tmpl w:val="F1DAF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21107"/>
    <w:multiLevelType w:val="multilevel"/>
    <w:tmpl w:val="E53A91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A9046B"/>
    <w:multiLevelType w:val="hybridMultilevel"/>
    <w:tmpl w:val="46C2E22C"/>
    <w:lvl w:ilvl="0" w:tplc="48181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5"/>
  </w:num>
  <w:num w:numId="7">
    <w:abstractNumId w:val="15"/>
  </w:num>
  <w:num w:numId="8">
    <w:abstractNumId w:val="4"/>
  </w:num>
  <w:num w:numId="9">
    <w:abstractNumId w:val="6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6"/>
  </w:num>
  <w:num w:numId="14">
    <w:abstractNumId w:val="10"/>
  </w:num>
  <w:num w:numId="15">
    <w:abstractNumId w:val="3"/>
  </w:num>
  <w:num w:numId="16">
    <w:abstractNumId w:val="1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26"/>
    <w:rsid w:val="000122D7"/>
    <w:rsid w:val="000274DB"/>
    <w:rsid w:val="000436D9"/>
    <w:rsid w:val="00072064"/>
    <w:rsid w:val="000814C6"/>
    <w:rsid w:val="000962DA"/>
    <w:rsid w:val="000A22F9"/>
    <w:rsid w:val="000A4272"/>
    <w:rsid w:val="000B2958"/>
    <w:rsid w:val="000C6F6C"/>
    <w:rsid w:val="0011203A"/>
    <w:rsid w:val="00132D81"/>
    <w:rsid w:val="00140B59"/>
    <w:rsid w:val="00150021"/>
    <w:rsid w:val="00151010"/>
    <w:rsid w:val="0016556A"/>
    <w:rsid w:val="0016639E"/>
    <w:rsid w:val="001669B1"/>
    <w:rsid w:val="00181CEC"/>
    <w:rsid w:val="0018200F"/>
    <w:rsid w:val="00185A7E"/>
    <w:rsid w:val="001B4BD0"/>
    <w:rsid w:val="001B7339"/>
    <w:rsid w:val="001E084E"/>
    <w:rsid w:val="001E7CC1"/>
    <w:rsid w:val="001F2513"/>
    <w:rsid w:val="001F6161"/>
    <w:rsid w:val="002037B5"/>
    <w:rsid w:val="0020394C"/>
    <w:rsid w:val="00207660"/>
    <w:rsid w:val="00227EA0"/>
    <w:rsid w:val="00230476"/>
    <w:rsid w:val="00233FF4"/>
    <w:rsid w:val="002631D1"/>
    <w:rsid w:val="00271282"/>
    <w:rsid w:val="002906AC"/>
    <w:rsid w:val="002A2CD5"/>
    <w:rsid w:val="002A47BC"/>
    <w:rsid w:val="002B0BBE"/>
    <w:rsid w:val="002C320C"/>
    <w:rsid w:val="002F0373"/>
    <w:rsid w:val="00343AEB"/>
    <w:rsid w:val="00344EE4"/>
    <w:rsid w:val="00345085"/>
    <w:rsid w:val="00363688"/>
    <w:rsid w:val="003775D6"/>
    <w:rsid w:val="003867DF"/>
    <w:rsid w:val="0039261B"/>
    <w:rsid w:val="00392992"/>
    <w:rsid w:val="00393536"/>
    <w:rsid w:val="003B0B8F"/>
    <w:rsid w:val="003C59E0"/>
    <w:rsid w:val="003D703E"/>
    <w:rsid w:val="003F1A7F"/>
    <w:rsid w:val="004151FE"/>
    <w:rsid w:val="004370A7"/>
    <w:rsid w:val="004372E9"/>
    <w:rsid w:val="00446A56"/>
    <w:rsid w:val="004B07BB"/>
    <w:rsid w:val="004E1930"/>
    <w:rsid w:val="004F2E34"/>
    <w:rsid w:val="0051471D"/>
    <w:rsid w:val="00530130"/>
    <w:rsid w:val="005811AD"/>
    <w:rsid w:val="005C7DAA"/>
    <w:rsid w:val="0060444C"/>
    <w:rsid w:val="00611B40"/>
    <w:rsid w:val="00613F50"/>
    <w:rsid w:val="00615714"/>
    <w:rsid w:val="00654D37"/>
    <w:rsid w:val="0066287C"/>
    <w:rsid w:val="00675D4F"/>
    <w:rsid w:val="00684E1B"/>
    <w:rsid w:val="00694873"/>
    <w:rsid w:val="00694C45"/>
    <w:rsid w:val="006C51BF"/>
    <w:rsid w:val="006D0A55"/>
    <w:rsid w:val="006D34C4"/>
    <w:rsid w:val="006D6740"/>
    <w:rsid w:val="006E5C33"/>
    <w:rsid w:val="006F18B4"/>
    <w:rsid w:val="006F3614"/>
    <w:rsid w:val="006F5584"/>
    <w:rsid w:val="0070588C"/>
    <w:rsid w:val="0073218B"/>
    <w:rsid w:val="0074437C"/>
    <w:rsid w:val="00756C23"/>
    <w:rsid w:val="0076101A"/>
    <w:rsid w:val="00762929"/>
    <w:rsid w:val="00762B63"/>
    <w:rsid w:val="007632C6"/>
    <w:rsid w:val="007726AA"/>
    <w:rsid w:val="007930E3"/>
    <w:rsid w:val="0079640C"/>
    <w:rsid w:val="007B7538"/>
    <w:rsid w:val="007D4C00"/>
    <w:rsid w:val="007E079B"/>
    <w:rsid w:val="007F4F56"/>
    <w:rsid w:val="007F7327"/>
    <w:rsid w:val="00810607"/>
    <w:rsid w:val="008839A5"/>
    <w:rsid w:val="00885DA1"/>
    <w:rsid w:val="008D3BBA"/>
    <w:rsid w:val="008E1D8E"/>
    <w:rsid w:val="008E6216"/>
    <w:rsid w:val="008F1EFB"/>
    <w:rsid w:val="00916927"/>
    <w:rsid w:val="00920C80"/>
    <w:rsid w:val="00927A32"/>
    <w:rsid w:val="009363E1"/>
    <w:rsid w:val="00941004"/>
    <w:rsid w:val="009422B0"/>
    <w:rsid w:val="00951100"/>
    <w:rsid w:val="00956423"/>
    <w:rsid w:val="00961E3A"/>
    <w:rsid w:val="0097346E"/>
    <w:rsid w:val="00980029"/>
    <w:rsid w:val="0098116E"/>
    <w:rsid w:val="00992694"/>
    <w:rsid w:val="00997700"/>
    <w:rsid w:val="009A775C"/>
    <w:rsid w:val="009D2897"/>
    <w:rsid w:val="009E78B0"/>
    <w:rsid w:val="00A00D59"/>
    <w:rsid w:val="00A04152"/>
    <w:rsid w:val="00A15853"/>
    <w:rsid w:val="00A35B4A"/>
    <w:rsid w:val="00A36796"/>
    <w:rsid w:val="00A40D37"/>
    <w:rsid w:val="00A40E48"/>
    <w:rsid w:val="00A50F12"/>
    <w:rsid w:val="00A643B1"/>
    <w:rsid w:val="00A71F71"/>
    <w:rsid w:val="00A7262F"/>
    <w:rsid w:val="00A861F3"/>
    <w:rsid w:val="00A8686A"/>
    <w:rsid w:val="00A87D1A"/>
    <w:rsid w:val="00A914D2"/>
    <w:rsid w:val="00AA00C9"/>
    <w:rsid w:val="00AA2C1C"/>
    <w:rsid w:val="00AA699C"/>
    <w:rsid w:val="00AA6E1D"/>
    <w:rsid w:val="00AB5034"/>
    <w:rsid w:val="00AB599E"/>
    <w:rsid w:val="00AC6069"/>
    <w:rsid w:val="00AC7852"/>
    <w:rsid w:val="00AF6426"/>
    <w:rsid w:val="00AF74C3"/>
    <w:rsid w:val="00B05D5F"/>
    <w:rsid w:val="00B207F7"/>
    <w:rsid w:val="00B43F01"/>
    <w:rsid w:val="00B460BC"/>
    <w:rsid w:val="00B60802"/>
    <w:rsid w:val="00B64ADF"/>
    <w:rsid w:val="00B75820"/>
    <w:rsid w:val="00BA72A1"/>
    <w:rsid w:val="00BB270E"/>
    <w:rsid w:val="00BB6F68"/>
    <w:rsid w:val="00BD042F"/>
    <w:rsid w:val="00C06D41"/>
    <w:rsid w:val="00C1424F"/>
    <w:rsid w:val="00C23F08"/>
    <w:rsid w:val="00C27BB4"/>
    <w:rsid w:val="00C462F8"/>
    <w:rsid w:val="00C700DE"/>
    <w:rsid w:val="00C732C5"/>
    <w:rsid w:val="00C7509F"/>
    <w:rsid w:val="00C75704"/>
    <w:rsid w:val="00C93A0E"/>
    <w:rsid w:val="00C94524"/>
    <w:rsid w:val="00CA1222"/>
    <w:rsid w:val="00CA6C33"/>
    <w:rsid w:val="00CB7068"/>
    <w:rsid w:val="00CC1081"/>
    <w:rsid w:val="00CC7F01"/>
    <w:rsid w:val="00D3687C"/>
    <w:rsid w:val="00D37CC6"/>
    <w:rsid w:val="00D4338B"/>
    <w:rsid w:val="00D44F7F"/>
    <w:rsid w:val="00D56357"/>
    <w:rsid w:val="00D70B31"/>
    <w:rsid w:val="00D72FBA"/>
    <w:rsid w:val="00DA62D2"/>
    <w:rsid w:val="00DB1D58"/>
    <w:rsid w:val="00DD38F0"/>
    <w:rsid w:val="00E12E3E"/>
    <w:rsid w:val="00E1733C"/>
    <w:rsid w:val="00E179F6"/>
    <w:rsid w:val="00E32C98"/>
    <w:rsid w:val="00E3565F"/>
    <w:rsid w:val="00E35BCB"/>
    <w:rsid w:val="00E40126"/>
    <w:rsid w:val="00E40F41"/>
    <w:rsid w:val="00E576CB"/>
    <w:rsid w:val="00E63119"/>
    <w:rsid w:val="00E6578B"/>
    <w:rsid w:val="00E74A37"/>
    <w:rsid w:val="00E9391E"/>
    <w:rsid w:val="00E953BC"/>
    <w:rsid w:val="00EA0C6C"/>
    <w:rsid w:val="00EA0EB0"/>
    <w:rsid w:val="00EA1ECD"/>
    <w:rsid w:val="00EB18C3"/>
    <w:rsid w:val="00EB76E4"/>
    <w:rsid w:val="00EC355A"/>
    <w:rsid w:val="00EC592A"/>
    <w:rsid w:val="00EC6D34"/>
    <w:rsid w:val="00EC78D0"/>
    <w:rsid w:val="00EE4C83"/>
    <w:rsid w:val="00F01298"/>
    <w:rsid w:val="00F161B8"/>
    <w:rsid w:val="00F22A2C"/>
    <w:rsid w:val="00F27732"/>
    <w:rsid w:val="00F31963"/>
    <w:rsid w:val="00F417BD"/>
    <w:rsid w:val="00F66860"/>
    <w:rsid w:val="00FB07FC"/>
    <w:rsid w:val="00FB615D"/>
    <w:rsid w:val="00FD416C"/>
    <w:rsid w:val="00FE05AB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F97C"/>
  <w15:docId w15:val="{FE7A2C24-6D22-4DF8-B267-E13313D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1">
    <w:name w:val="Tekst treści (2)"/>
    <w:basedOn w:val="Teksttreci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20"/>
      <w:jc w:val="center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180" w:line="0" w:lineRule="atLeas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styleId="Nagwek">
    <w:name w:val="header"/>
    <w:basedOn w:val="Normalny"/>
    <w:link w:val="NagwekZnak"/>
    <w:rsid w:val="009422B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rsid w:val="009422B0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B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2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6E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6E4"/>
    <w:rPr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F18B4"/>
    <w:rPr>
      <w:b/>
      <w:bCs/>
    </w:rPr>
  </w:style>
  <w:style w:type="paragraph" w:customStyle="1" w:styleId="Default">
    <w:name w:val="Default"/>
    <w:rsid w:val="00A0415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znan.so.gov.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ekr.dyr@poznan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8C66-3F4E-4955-8521-47A1C2CB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Grzybek-Kaczmarek</dc:creator>
  <cp:lastModifiedBy>Wysocka-Olechnowska Magdalena</cp:lastModifiedBy>
  <cp:revision>3</cp:revision>
  <cp:lastPrinted>2022-09-07T13:01:00Z</cp:lastPrinted>
  <dcterms:created xsi:type="dcterms:W3CDTF">2022-09-08T07:17:00Z</dcterms:created>
  <dcterms:modified xsi:type="dcterms:W3CDTF">2022-09-08T07:18:00Z</dcterms:modified>
</cp:coreProperties>
</file>